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84B8A" w14:textId="6B7CF699" w:rsidR="005F78C1" w:rsidRDefault="00FB52C3" w:rsidP="00FB52C3">
      <w:pPr>
        <w:jc w:val="right"/>
        <w:rPr>
          <w:color w:val="4C94D8" w:themeColor="text2" w:themeTint="80"/>
        </w:rPr>
      </w:pPr>
      <w:bookmarkStart w:id="0" w:name="_GoBack"/>
      <w:bookmarkEnd w:id="0"/>
      <w:r>
        <w:rPr>
          <w:color w:val="4C94D8" w:themeColor="text2" w:themeTint="80"/>
        </w:rPr>
        <w:t>Institut d’Etudes Judiciaires François-</w:t>
      </w:r>
      <w:proofErr w:type="spellStart"/>
      <w:r>
        <w:rPr>
          <w:color w:val="4C94D8" w:themeColor="text2" w:themeTint="80"/>
        </w:rPr>
        <w:t>Grua</w:t>
      </w:r>
      <w:proofErr w:type="spellEnd"/>
    </w:p>
    <w:p w14:paraId="4C022650" w14:textId="13BD4622" w:rsidR="00FB52C3" w:rsidRPr="00FB52C3" w:rsidRDefault="002E7827" w:rsidP="00FB52C3">
      <w:pPr>
        <w:jc w:val="right"/>
        <w:rPr>
          <w:i/>
          <w:iCs/>
          <w:color w:val="4C94D8" w:themeColor="text2" w:themeTint="80"/>
        </w:rPr>
      </w:pPr>
      <w:r>
        <w:rPr>
          <w:i/>
          <w:iCs/>
          <w:color w:val="4C94D8" w:themeColor="text2" w:themeTint="80"/>
        </w:rPr>
        <w:t>Samedi 10 octobre 2026</w:t>
      </w:r>
    </w:p>
    <w:p w14:paraId="537862D5" w14:textId="77777777" w:rsidR="00FB52C3" w:rsidRDefault="00FB52C3" w:rsidP="00FB52C3">
      <w:pPr>
        <w:jc w:val="center"/>
      </w:pPr>
    </w:p>
    <w:p w14:paraId="2927C57D" w14:textId="77777777" w:rsidR="00FB52C3" w:rsidRDefault="00FB52C3" w:rsidP="00FB52C3">
      <w:pPr>
        <w:jc w:val="center"/>
      </w:pPr>
    </w:p>
    <w:p w14:paraId="796C9A71" w14:textId="476E0F55" w:rsidR="00FB52C3" w:rsidRDefault="00FB52C3" w:rsidP="00FB52C3">
      <w:pPr>
        <w:jc w:val="center"/>
      </w:pPr>
      <w:r>
        <w:t xml:space="preserve">Droit </w:t>
      </w:r>
      <w:r w:rsidR="002E7827">
        <w:t>pénal et procédure pénale</w:t>
      </w:r>
    </w:p>
    <w:p w14:paraId="5EDD4E82" w14:textId="6BB66D3E" w:rsidR="00FB52C3" w:rsidRDefault="00FB52C3" w:rsidP="00FB52C3">
      <w:pPr>
        <w:jc w:val="center"/>
        <w:rPr>
          <w:i/>
          <w:iCs/>
        </w:rPr>
      </w:pPr>
      <w:r>
        <w:rPr>
          <w:i/>
          <w:iCs/>
        </w:rPr>
        <w:t>5 h.</w:t>
      </w:r>
    </w:p>
    <w:p w14:paraId="526E4549" w14:textId="77777777" w:rsidR="00FB52C3" w:rsidRDefault="00FB52C3" w:rsidP="00FB52C3">
      <w:pPr>
        <w:jc w:val="center"/>
        <w:rPr>
          <w:i/>
          <w:iCs/>
        </w:rPr>
      </w:pPr>
    </w:p>
    <w:p w14:paraId="18963AB5" w14:textId="77777777" w:rsidR="00FB52C3" w:rsidRDefault="00FB52C3" w:rsidP="00FB52C3">
      <w:pPr>
        <w:jc w:val="center"/>
        <w:rPr>
          <w:i/>
          <w:iCs/>
        </w:rPr>
      </w:pPr>
    </w:p>
    <w:p w14:paraId="5FD58C65" w14:textId="77777777" w:rsidR="00FB52C3" w:rsidRDefault="00FB52C3" w:rsidP="00FB52C3">
      <w:pPr>
        <w:jc w:val="center"/>
        <w:rPr>
          <w:i/>
          <w:iCs/>
        </w:rPr>
      </w:pPr>
    </w:p>
    <w:p w14:paraId="4E36C581" w14:textId="73CB2ED0" w:rsidR="00FB52C3" w:rsidRPr="00FB52C3" w:rsidRDefault="002E7827" w:rsidP="00FB52C3">
      <w:pPr>
        <w:jc w:val="center"/>
        <w:rPr>
          <w:color w:val="4C94D8" w:themeColor="text2" w:themeTint="80"/>
        </w:rPr>
      </w:pPr>
      <w:r>
        <w:rPr>
          <w:b/>
          <w:bCs/>
          <w:sz w:val="28"/>
          <w:szCs w:val="28"/>
        </w:rPr>
        <w:t>Le juge et le principe de la légalité pénale</w:t>
      </w:r>
    </w:p>
    <w:sectPr w:rsidR="00FB52C3" w:rsidRPr="00FB5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C3"/>
    <w:rsid w:val="00025A17"/>
    <w:rsid w:val="002E7827"/>
    <w:rsid w:val="00316FB3"/>
    <w:rsid w:val="00323D49"/>
    <w:rsid w:val="005F78C1"/>
    <w:rsid w:val="00812CFF"/>
    <w:rsid w:val="009A493E"/>
    <w:rsid w:val="00A05F52"/>
    <w:rsid w:val="00A367E3"/>
    <w:rsid w:val="00A433F1"/>
    <w:rsid w:val="00BB3281"/>
    <w:rsid w:val="00ED09C7"/>
    <w:rsid w:val="00FB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603C"/>
  <w15:chartTrackingRefBased/>
  <w15:docId w15:val="{BB714256-7987-D743-ABA4-2531B7650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5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B5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B5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5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5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5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5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5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5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5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B5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B5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52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52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52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52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52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52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5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5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5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5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5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52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B52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52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5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52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52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6150599-ebb0-4fcf-94a5-6010823c7bd5}" enabled="0" method="" siteId="{16150599-ebb0-4fcf-94a5-6010823c7bd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Tellier-Cayrol</dc:creator>
  <cp:keywords/>
  <dc:description/>
  <cp:lastModifiedBy>Claire Gaume-Dequeant</cp:lastModifiedBy>
  <cp:revision>2</cp:revision>
  <dcterms:created xsi:type="dcterms:W3CDTF">2026-10-08T06:57:00Z</dcterms:created>
  <dcterms:modified xsi:type="dcterms:W3CDTF">2026-10-08T06:57:00Z</dcterms:modified>
</cp:coreProperties>
</file>